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鼓励新增的学术学位一级学科和专业学位类别</w:t>
      </w:r>
    </w:p>
    <w:p>
      <w:pPr>
        <w:rPr>
          <w:rFonts w:hint="eastAsia"/>
          <w:lang w:val="en-US" w:eastAsia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41"/>
        <w:gridCol w:w="2819"/>
        <w:gridCol w:w="1471"/>
        <w:gridCol w:w="2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学科代码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学科名称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学科代码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学科名称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0101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哲学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0824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船舶与海洋工程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0201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理论经济学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0825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航空宇航科学与技术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0202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应用经济学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0830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环境科学与工程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0301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法学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0831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生物医学工程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0302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政治学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0832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食品科学与工程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0303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社会学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0835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0305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马克思主义理论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0836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0401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教育学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0837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0402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心理学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0839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0501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中国语言文学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1003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0502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外国语言文学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1004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公共卫生与预防医学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0503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新闻传播学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1010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0701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1205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图书情报与档案管理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0702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1301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艺术学理论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0703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1302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音乐与舞蹈学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0706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大气科学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1303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戏剧与影视学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0707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海洋科学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1304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美术学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0708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地球物理学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1305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设计学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0710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生物学</w:t>
            </w:r>
          </w:p>
        </w:tc>
        <w:tc>
          <w:tcPr>
            <w:tcW w:w="4262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（以下为专业学位类别）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0713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生态学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0251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0714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统计学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0252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应用统计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0802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机械工程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0253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税务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0804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仪器科学与技术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0254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国际商务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0805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材料科学与工程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0257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0807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动力工程及工程热物理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0453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汉语国际教育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0808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电气工程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0551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翻译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0809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电子科学与技术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0552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新闻与传播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0812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信息与通信工程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0553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0811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控制科学与工程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0651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文物与博物馆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0812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计算机科学与技术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0852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0813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建筑学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0951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0814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土木工程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0953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风景园林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0817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化学工程与技术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1054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0823</w:t>
            </w:r>
          </w:p>
        </w:tc>
        <w:tc>
          <w:tcPr>
            <w:tcW w:w="281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交通运输工程</w:t>
            </w:r>
          </w:p>
        </w:tc>
        <w:tc>
          <w:tcPr>
            <w:tcW w:w="1471" w:type="dxa"/>
            <w:textDirection w:val="lrTb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1351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艺术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521EF"/>
    <w:rsid w:val="2CC521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