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0614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716"/>
        <w:gridCol w:w="1950"/>
        <w:gridCol w:w="1900"/>
        <w:gridCol w:w="1834"/>
        <w:gridCol w:w="1850"/>
        <w:gridCol w:w="1333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061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2021年上海政法学院大学生创新创业训练计划项目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br w:type="textWrapping"/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立项答辩专家评审表（创业项目）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7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6"/>
                <w:lang w:val="en-US" w:eastAsia="zh-CN" w:bidi="ar"/>
              </w:rPr>
              <w:t>编号: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           </w:t>
            </w:r>
          </w:p>
        </w:tc>
        <w:tc>
          <w:tcPr>
            <w:tcW w:w="75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项目负责人：</w:t>
            </w:r>
          </w:p>
        </w:tc>
        <w:tc>
          <w:tcPr>
            <w:tcW w:w="13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  <w:lang w:val="en-US" w:eastAsia="zh-CN"/>
              </w:rPr>
              <w:t>评定分数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</w:trPr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内容</w:t>
            </w:r>
          </w:p>
        </w:tc>
        <w:tc>
          <w:tcPr>
            <w:tcW w:w="7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分数</w:t>
            </w:r>
          </w:p>
        </w:tc>
        <w:tc>
          <w:tcPr>
            <w:tcW w:w="75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评审标准</w:t>
            </w: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85-100分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75-85分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65-75分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55-65分</w:t>
            </w:r>
          </w:p>
        </w:tc>
        <w:tc>
          <w:tcPr>
            <w:tcW w:w="13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9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选题价值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有重要项目核心竞争力和可行性。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有比较重要的项目核心竞争力和可行性。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竞争力和可行性一般。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项目市场竞争力弱，可行性不强。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3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研究基础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熟悉研究现状，所列参考文献具有代表性。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比较熟悉研究现状，所列参考文献比较有代表性。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一般了解研究现状，所列参考文献有一定代表性。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不了解研究现状，所列参考文献没有代表性。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内容设计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目标明确，内容充实，思路清晰。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目标比较明确，内容比较充实，思路比较清晰。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目标基本明确，内容基本充实，思路基本清晰。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目标不够明确，内容空泛，思路模糊。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52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研究方法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市场广泛、产品需求大，具有很强的可持续发展能力。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市场较为广泛、产品需求一般，具有较强的可持续发展能力。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市场范围一般、产品需求较弱，项目可持续发展能力不强。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市场范围狭隘，产品需求过低，项目可持续发展能力弱。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5" w:hRule="atLeast"/>
        </w:trPr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条件保障</w:t>
            </w:r>
          </w:p>
        </w:tc>
        <w:tc>
          <w:tcPr>
            <w:tcW w:w="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人员结构、项目进度、经费预算合理，设施齐备，调研渠道通畅。</w:t>
            </w:r>
          </w:p>
        </w:tc>
        <w:tc>
          <w:tcPr>
            <w:tcW w:w="1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人员结构、项目进度、经费预算比较合理，设施比较齐备，调研渠道比较通畅。</w:t>
            </w:r>
          </w:p>
        </w:tc>
        <w:tc>
          <w:tcPr>
            <w:tcW w:w="18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人员结构、项目进度、经费预算基本合理，设施基本齐备，调研渠道基本通畅。</w:t>
            </w:r>
          </w:p>
        </w:tc>
        <w:tc>
          <w:tcPr>
            <w:tcW w:w="1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人员结构、项目进度、经费预算不合理，设施无保障，调研渠道无保证。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</w:trPr>
        <w:tc>
          <w:tcPr>
            <w:tcW w:w="17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评定总分数</w:t>
            </w:r>
          </w:p>
        </w:tc>
        <w:tc>
          <w:tcPr>
            <w:tcW w:w="88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1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7" w:hRule="atLeast"/>
        </w:trPr>
        <w:tc>
          <w:tcPr>
            <w:tcW w:w="174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评审老师意见：</w:t>
            </w:r>
          </w:p>
        </w:tc>
        <w:tc>
          <w:tcPr>
            <w:tcW w:w="886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    评审老师：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                           日期：</w:t>
            </w:r>
          </w:p>
        </w:tc>
      </w:tr>
    </w:tbl>
    <w:p>
      <w:pPr>
        <w:rPr>
          <w:rFonts w:hint="default" w:eastAsiaTheme="minorEastAsia"/>
          <w:b w:val="0"/>
          <w:bCs w:val="0"/>
          <w:sz w:val="24"/>
          <w:szCs w:val="24"/>
          <w:lang w:val="en-US" w:eastAsia="zh-CN"/>
        </w:rPr>
      </w:pPr>
    </w:p>
    <w:sectPr>
      <w:pgSz w:w="11906" w:h="16838"/>
      <w:pgMar w:top="306" w:right="612" w:bottom="363" w:left="61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63915"/>
    <w:rsid w:val="1DAA166F"/>
    <w:rsid w:val="1DF02002"/>
    <w:rsid w:val="24BB1A59"/>
    <w:rsid w:val="45C35E2B"/>
    <w:rsid w:val="464639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